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D2" w:rsidRPr="006D1CD2" w:rsidRDefault="006D1CD2" w:rsidP="006D1C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Assignment and Rubric – Reflective Teaching Mind</w:t>
      </w:r>
      <w:r w:rsidR="00FD3475">
        <w:rPr>
          <w:b/>
          <w:sz w:val="28"/>
          <w:szCs w:val="28"/>
        </w:rPr>
        <w:t xml:space="preserve"> M</w:t>
      </w:r>
      <w:r>
        <w:rPr>
          <w:b/>
          <w:sz w:val="28"/>
          <w:szCs w:val="28"/>
        </w:rPr>
        <w:t>ap</w:t>
      </w:r>
    </w:p>
    <w:p w:rsidR="000210B8" w:rsidRDefault="006D1CD2" w:rsidP="00D26E23">
      <w:pPr>
        <w:spacing w:after="0" w:line="240" w:lineRule="auto"/>
      </w:pPr>
      <w:r>
        <w:t xml:space="preserve">Using the </w:t>
      </w:r>
      <w:proofErr w:type="spellStart"/>
      <w:r>
        <w:t>Zeichner</w:t>
      </w:r>
      <w:proofErr w:type="spellEnd"/>
      <w:r>
        <w:t xml:space="preserve"> and Liston text and the Nieto text as resources</w:t>
      </w:r>
      <w:r w:rsidR="00FD3475">
        <w:t xml:space="preserve"> along with your own thoughtful reflection</w:t>
      </w:r>
      <w:r>
        <w:t>, create a mind map on the topic of Reflective Teaching</w:t>
      </w:r>
      <w:r w:rsidR="00FD3475">
        <w:t>.  Use</w:t>
      </w:r>
      <w:r>
        <w:t xml:space="preserve"> a web 2.0 mind</w:t>
      </w:r>
      <w:r w:rsidR="00D26E23">
        <w:t xml:space="preserve"> </w:t>
      </w:r>
      <w:r>
        <w:t xml:space="preserve">mapping tool like </w:t>
      </w:r>
      <w:proofErr w:type="spellStart"/>
      <w:r>
        <w:t>bubble.us</w:t>
      </w:r>
      <w:proofErr w:type="spellEnd"/>
      <w:r w:rsidR="0039035F">
        <w:t xml:space="preserve"> (</w:t>
      </w:r>
      <w:r w:rsidR="0039035F" w:rsidRPr="0039035F">
        <w:t>https://bubbl.us</w:t>
      </w:r>
      <w:proofErr w:type="gramStart"/>
      <w:r w:rsidR="0039035F" w:rsidRPr="0039035F">
        <w:t xml:space="preserve">/ </w:t>
      </w:r>
      <w:r w:rsidR="0039035F">
        <w:t xml:space="preserve"> )</w:t>
      </w:r>
      <w:proofErr w:type="gramEnd"/>
      <w:r w:rsidR="0039035F">
        <w:t>,</w:t>
      </w:r>
      <w:r>
        <w:t xml:space="preserve"> </w:t>
      </w:r>
      <w:proofErr w:type="spellStart"/>
      <w:r>
        <w:t>mindmeister</w:t>
      </w:r>
      <w:proofErr w:type="spellEnd"/>
      <w:r w:rsidR="00FD3475">
        <w:t xml:space="preserve"> </w:t>
      </w:r>
      <w:r w:rsidR="0039035F">
        <w:t xml:space="preserve"> (</w:t>
      </w:r>
      <w:r w:rsidR="0039035F" w:rsidRPr="0039035F">
        <w:t xml:space="preserve">http://www.mindmeister.com/ </w:t>
      </w:r>
      <w:r w:rsidR="0039035F">
        <w:t xml:space="preserve"> ) or similar tool </w:t>
      </w:r>
      <w:r w:rsidR="00FD3475">
        <w:t>to complete this task</w:t>
      </w:r>
      <w:r>
        <w:t xml:space="preserve">.  You may want to think about this as if you were planning to write a paper on the topic.  The various levels of bubbles on the mind map would represent your organizational work in the planning stages for the paper.  So you </w:t>
      </w:r>
      <w:r w:rsidR="00251A20">
        <w:t>might start with a</w:t>
      </w:r>
      <w:r>
        <w:t xml:space="preserve"> bubble at the center with a question like “What is Reflective Teaching?” At the next level, you might look at </w:t>
      </w:r>
      <w:r w:rsidR="00D26E23">
        <w:t>key</w:t>
      </w:r>
      <w:r>
        <w:t xml:space="preserve"> ideas (if you were thinking of the text), then perhaps details for those </w:t>
      </w:r>
      <w:r w:rsidR="00D26E23">
        <w:t xml:space="preserve">key </w:t>
      </w:r>
      <w:r>
        <w:t>ideas, then examples, and finally, your reflective thoughts.  Sounds like a full, colorful mind</w:t>
      </w:r>
      <w:r w:rsidR="00FD3475">
        <w:t xml:space="preserve"> </w:t>
      </w:r>
      <w:r>
        <w:t xml:space="preserve">map, doesn’t it?  </w:t>
      </w:r>
    </w:p>
    <w:p w:rsidR="00D26E23" w:rsidRDefault="00D26E23" w:rsidP="00D26E23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D26E23" w:rsidTr="00D26E23">
        <w:tc>
          <w:tcPr>
            <w:tcW w:w="2923" w:type="dxa"/>
            <w:shd w:val="clear" w:color="auto" w:fill="D9D9D9" w:themeFill="background1" w:themeFillShade="D9"/>
          </w:tcPr>
          <w:p w:rsidR="00D26E23" w:rsidRPr="00251A20" w:rsidRDefault="00D26E23" w:rsidP="00D26E23">
            <w:pPr>
              <w:jc w:val="center"/>
              <w:rPr>
                <w:b/>
                <w:sz w:val="28"/>
                <w:szCs w:val="28"/>
              </w:rPr>
            </w:pPr>
            <w:r w:rsidRPr="00251A20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D26E23" w:rsidRPr="00251A20" w:rsidRDefault="00D26E23" w:rsidP="00D26E23">
            <w:pPr>
              <w:jc w:val="center"/>
              <w:rPr>
                <w:b/>
                <w:sz w:val="28"/>
                <w:szCs w:val="28"/>
              </w:rPr>
            </w:pPr>
            <w:r w:rsidRPr="00251A20">
              <w:rPr>
                <w:b/>
                <w:sz w:val="28"/>
                <w:szCs w:val="28"/>
              </w:rPr>
              <w:t>Distinguished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D26E23" w:rsidRPr="00251A20" w:rsidRDefault="00D26E23" w:rsidP="00D26E23">
            <w:pPr>
              <w:jc w:val="center"/>
              <w:rPr>
                <w:b/>
                <w:sz w:val="28"/>
                <w:szCs w:val="28"/>
              </w:rPr>
            </w:pPr>
            <w:r w:rsidRPr="00251A20">
              <w:rPr>
                <w:b/>
                <w:sz w:val="28"/>
                <w:szCs w:val="28"/>
              </w:rPr>
              <w:t>Proficient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D26E23" w:rsidRPr="00251A20" w:rsidRDefault="00251A20" w:rsidP="00D26E23">
            <w:pPr>
              <w:jc w:val="center"/>
              <w:rPr>
                <w:b/>
                <w:sz w:val="28"/>
                <w:szCs w:val="28"/>
              </w:rPr>
            </w:pPr>
            <w:r w:rsidRPr="00251A20">
              <w:rPr>
                <w:b/>
                <w:sz w:val="28"/>
                <w:szCs w:val="28"/>
              </w:rPr>
              <w:t>Basic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D26E23" w:rsidRPr="00251A20" w:rsidRDefault="00D26E23" w:rsidP="00D26E23">
            <w:pPr>
              <w:jc w:val="center"/>
              <w:rPr>
                <w:b/>
                <w:sz w:val="28"/>
                <w:szCs w:val="28"/>
              </w:rPr>
            </w:pPr>
            <w:r w:rsidRPr="00251A20">
              <w:rPr>
                <w:b/>
                <w:sz w:val="28"/>
                <w:szCs w:val="28"/>
              </w:rPr>
              <w:t>Unsatisfactory</w:t>
            </w:r>
          </w:p>
        </w:tc>
      </w:tr>
      <w:tr w:rsidR="00D26E23" w:rsidTr="00D26E23">
        <w:tc>
          <w:tcPr>
            <w:tcW w:w="2923" w:type="dxa"/>
          </w:tcPr>
          <w:p w:rsidR="00D26E23" w:rsidRPr="00251A20" w:rsidRDefault="00D26E23" w:rsidP="00D26E23">
            <w:pPr>
              <w:rPr>
                <w:b/>
                <w:sz w:val="28"/>
                <w:szCs w:val="28"/>
              </w:rPr>
            </w:pPr>
            <w:r w:rsidRPr="00251A20">
              <w:rPr>
                <w:b/>
                <w:sz w:val="28"/>
                <w:szCs w:val="28"/>
              </w:rPr>
              <w:t>Key Ideas</w:t>
            </w:r>
          </w:p>
        </w:tc>
        <w:tc>
          <w:tcPr>
            <w:tcW w:w="2923" w:type="dxa"/>
          </w:tcPr>
          <w:p w:rsidR="00D26E23" w:rsidRDefault="00251A20" w:rsidP="00251A20">
            <w:r>
              <w:t>The mind map reflects deep understanding of the key ideas and the relationships among these.</w:t>
            </w:r>
          </w:p>
        </w:tc>
        <w:tc>
          <w:tcPr>
            <w:tcW w:w="2923" w:type="dxa"/>
          </w:tcPr>
          <w:p w:rsidR="00D26E23" w:rsidRDefault="00D26E23" w:rsidP="00D26E23">
            <w:r>
              <w:t>The mind map reflects key ideas that are found in the texts, and shows understanding of the relationship among these ideas.</w:t>
            </w:r>
          </w:p>
        </w:tc>
        <w:tc>
          <w:tcPr>
            <w:tcW w:w="2923" w:type="dxa"/>
          </w:tcPr>
          <w:p w:rsidR="00D26E23" w:rsidRDefault="00D26E23" w:rsidP="00D26E23">
            <w:r>
              <w:t>The mind map reflects some of the key ideas found in the texts and/or shows partial understanding of the relationship among these ideas.</w:t>
            </w:r>
          </w:p>
        </w:tc>
        <w:tc>
          <w:tcPr>
            <w:tcW w:w="2924" w:type="dxa"/>
          </w:tcPr>
          <w:p w:rsidR="00D26E23" w:rsidRDefault="00D26E23" w:rsidP="00D26E23">
            <w:r>
              <w:t>Key ideas and other details are randomly mixed so that relationships among all ideas are unclear.</w:t>
            </w:r>
          </w:p>
        </w:tc>
      </w:tr>
      <w:tr w:rsidR="00D26E23" w:rsidTr="00D26E23">
        <w:tc>
          <w:tcPr>
            <w:tcW w:w="2923" w:type="dxa"/>
          </w:tcPr>
          <w:p w:rsidR="00D26E23" w:rsidRPr="00251A20" w:rsidRDefault="00251A20" w:rsidP="00D26E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Details and Examples</w:t>
            </w:r>
          </w:p>
        </w:tc>
        <w:tc>
          <w:tcPr>
            <w:tcW w:w="2923" w:type="dxa"/>
          </w:tcPr>
          <w:p w:rsidR="00D26E23" w:rsidRDefault="00251A20" w:rsidP="00D26E23">
            <w:r>
              <w:t xml:space="preserve">The details and examples add substance to the key ideas, clarifying and exemplifying their importance to reflective teaching.  </w:t>
            </w:r>
          </w:p>
        </w:tc>
        <w:tc>
          <w:tcPr>
            <w:tcW w:w="2923" w:type="dxa"/>
          </w:tcPr>
          <w:p w:rsidR="00D26E23" w:rsidRDefault="00251A20" w:rsidP="00D26E23">
            <w:r>
              <w:t>Details and examples show alignment with the key ideas and help to clarify the thinking process for the reader.</w:t>
            </w:r>
          </w:p>
        </w:tc>
        <w:tc>
          <w:tcPr>
            <w:tcW w:w="2923" w:type="dxa"/>
          </w:tcPr>
          <w:p w:rsidR="00D26E23" w:rsidRDefault="00251A20" w:rsidP="00D26E23">
            <w:r>
              <w:t>Details and examples are present, and they demonstrate partial understanding of the concepts/ideas to which they are joined.</w:t>
            </w:r>
          </w:p>
        </w:tc>
        <w:tc>
          <w:tcPr>
            <w:tcW w:w="2924" w:type="dxa"/>
          </w:tcPr>
          <w:p w:rsidR="00D26E23" w:rsidRDefault="00251A20" w:rsidP="00251A20">
            <w:r>
              <w:t>Although details and examples may be present, there may be little or no alignment of the thoughts with the key ideas to which they are attached.</w:t>
            </w:r>
          </w:p>
        </w:tc>
      </w:tr>
      <w:tr w:rsidR="00D26E23" w:rsidTr="00D26E23">
        <w:tc>
          <w:tcPr>
            <w:tcW w:w="2923" w:type="dxa"/>
          </w:tcPr>
          <w:p w:rsidR="00D26E23" w:rsidRPr="00251A20" w:rsidRDefault="00251A20" w:rsidP="00D26E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Reflective Thought</w:t>
            </w:r>
          </w:p>
        </w:tc>
        <w:tc>
          <w:tcPr>
            <w:tcW w:w="2923" w:type="dxa"/>
          </w:tcPr>
          <w:p w:rsidR="00D26E23" w:rsidRDefault="001050A3" w:rsidP="001050A3">
            <w:r>
              <w:t xml:space="preserve">Reflective thought and responses take the reader deep into the ideas, drawing out further examples and extending the reader’s personal response.  </w:t>
            </w:r>
          </w:p>
        </w:tc>
        <w:tc>
          <w:tcPr>
            <w:tcW w:w="2923" w:type="dxa"/>
          </w:tcPr>
          <w:p w:rsidR="00D26E23" w:rsidRDefault="00251A20" w:rsidP="00D26E23">
            <w:r>
              <w:t>Reflective thought and responses encourage the reader to think about the importance of the included ideas.</w:t>
            </w:r>
          </w:p>
        </w:tc>
        <w:tc>
          <w:tcPr>
            <w:tcW w:w="2923" w:type="dxa"/>
          </w:tcPr>
          <w:p w:rsidR="00D26E23" w:rsidRDefault="00251A20" w:rsidP="00D26E23">
            <w:r>
              <w:t>Reflective thoughts are present; however, their connections to the key ideas and examples are sometimes unclear.</w:t>
            </w:r>
          </w:p>
        </w:tc>
        <w:tc>
          <w:tcPr>
            <w:tcW w:w="2924" w:type="dxa"/>
          </w:tcPr>
          <w:p w:rsidR="00D26E23" w:rsidRDefault="00251A20" w:rsidP="00D26E23">
            <w:r>
              <w:t>Few reflective thoughts are present and/or they are unclearly connected and expressed.</w:t>
            </w:r>
          </w:p>
        </w:tc>
      </w:tr>
      <w:tr w:rsidR="00D26E23" w:rsidTr="00D26E23">
        <w:tc>
          <w:tcPr>
            <w:tcW w:w="2923" w:type="dxa"/>
          </w:tcPr>
          <w:p w:rsidR="00D26E23" w:rsidRPr="001050A3" w:rsidRDefault="001050A3" w:rsidP="00D26E23">
            <w:pPr>
              <w:rPr>
                <w:b/>
                <w:sz w:val="28"/>
                <w:szCs w:val="28"/>
              </w:rPr>
            </w:pPr>
            <w:r w:rsidRPr="001050A3">
              <w:rPr>
                <w:b/>
                <w:sz w:val="28"/>
                <w:szCs w:val="28"/>
              </w:rPr>
              <w:t>Presentation</w:t>
            </w:r>
          </w:p>
        </w:tc>
        <w:tc>
          <w:tcPr>
            <w:tcW w:w="2923" w:type="dxa"/>
          </w:tcPr>
          <w:p w:rsidR="00D26E23" w:rsidRDefault="001050A3" w:rsidP="001050A3">
            <w:r>
              <w:t>The writer demonstrates insightful use of the web tool features to highlight and clarify organized thought.</w:t>
            </w:r>
          </w:p>
        </w:tc>
        <w:tc>
          <w:tcPr>
            <w:tcW w:w="2923" w:type="dxa"/>
          </w:tcPr>
          <w:p w:rsidR="00D26E23" w:rsidRDefault="001050A3" w:rsidP="001050A3">
            <w:r>
              <w:t>The writer uses the web tool to demonstrate and organize thought.</w:t>
            </w:r>
          </w:p>
        </w:tc>
        <w:tc>
          <w:tcPr>
            <w:tcW w:w="2923" w:type="dxa"/>
          </w:tcPr>
          <w:p w:rsidR="00D26E23" w:rsidRDefault="001050A3" w:rsidP="00D26E23">
            <w:r>
              <w:t>The writer uses the web tool to address the task.</w:t>
            </w:r>
          </w:p>
        </w:tc>
        <w:tc>
          <w:tcPr>
            <w:tcW w:w="2924" w:type="dxa"/>
          </w:tcPr>
          <w:p w:rsidR="00D26E23" w:rsidRDefault="001050A3" w:rsidP="00FD3475">
            <w:r>
              <w:t>Although the writer uses the web tool</w:t>
            </w:r>
            <w:r w:rsidR="00FD3475">
              <w:t xml:space="preserve"> to address the task</w:t>
            </w:r>
            <w:r>
              <w:t xml:space="preserve">, </w:t>
            </w:r>
            <w:r w:rsidR="00FD3475">
              <w:t xml:space="preserve">it is </w:t>
            </w:r>
            <w:proofErr w:type="gramStart"/>
            <w:r w:rsidR="00FD3475">
              <w:t>minimally  supported</w:t>
            </w:r>
            <w:proofErr w:type="gramEnd"/>
            <w:r w:rsidR="00FD3475">
              <w:t>.</w:t>
            </w:r>
          </w:p>
        </w:tc>
      </w:tr>
    </w:tbl>
    <w:p w:rsidR="00D26E23" w:rsidRDefault="00D26E23" w:rsidP="00D26E23">
      <w:pPr>
        <w:spacing w:after="0" w:line="240" w:lineRule="auto"/>
      </w:pPr>
    </w:p>
    <w:sectPr w:rsidR="00D26E23" w:rsidSect="00D26E23">
      <w:headerReference w:type="even" r:id="rId7"/>
      <w:headerReference w:type="default" r:id="rId8"/>
      <w:headerReference w:type="firs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3F3" w:rsidRDefault="00E313F3" w:rsidP="00FD3475">
      <w:pPr>
        <w:spacing w:after="0" w:line="240" w:lineRule="auto"/>
      </w:pPr>
      <w:r>
        <w:separator/>
      </w:r>
    </w:p>
  </w:endnote>
  <w:endnote w:type="continuationSeparator" w:id="0">
    <w:p w:rsidR="00E313F3" w:rsidRDefault="00E313F3" w:rsidP="00FD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3F3" w:rsidRDefault="00E313F3" w:rsidP="00FD3475">
      <w:pPr>
        <w:spacing w:after="0" w:line="240" w:lineRule="auto"/>
      </w:pPr>
      <w:r>
        <w:separator/>
      </w:r>
    </w:p>
  </w:footnote>
  <w:footnote w:type="continuationSeparator" w:id="0">
    <w:p w:rsidR="00E313F3" w:rsidRDefault="00E313F3" w:rsidP="00FD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75" w:rsidRDefault="00FD34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75" w:rsidRDefault="00FD347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475" w:rsidRDefault="00FD34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D1CD2"/>
    <w:rsid w:val="000210B8"/>
    <w:rsid w:val="001050A3"/>
    <w:rsid w:val="00251A20"/>
    <w:rsid w:val="00320F45"/>
    <w:rsid w:val="0039035F"/>
    <w:rsid w:val="00564C35"/>
    <w:rsid w:val="00657212"/>
    <w:rsid w:val="006C4E6C"/>
    <w:rsid w:val="006D1CD2"/>
    <w:rsid w:val="00926129"/>
    <w:rsid w:val="00D26E23"/>
    <w:rsid w:val="00E313F3"/>
    <w:rsid w:val="00EA1E8F"/>
    <w:rsid w:val="00EA32D2"/>
    <w:rsid w:val="00FD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D3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3475"/>
  </w:style>
  <w:style w:type="paragraph" w:styleId="Footer">
    <w:name w:val="footer"/>
    <w:basedOn w:val="Normal"/>
    <w:link w:val="FooterChar"/>
    <w:uiPriority w:val="99"/>
    <w:semiHidden/>
    <w:unhideWhenUsed/>
    <w:rsid w:val="00FD3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34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E0F4-CEB7-4008-A08A-5D4A91C1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 University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Woodrow, Kelli E</dc:creator>
  <cp:lastModifiedBy>admin</cp:lastModifiedBy>
  <cp:revision>3</cp:revision>
  <dcterms:created xsi:type="dcterms:W3CDTF">2012-01-06T17:18:00Z</dcterms:created>
  <dcterms:modified xsi:type="dcterms:W3CDTF">2012-01-10T19:01:00Z</dcterms:modified>
</cp:coreProperties>
</file>